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C707A" w14:textId="473C1D9E" w:rsidR="002B572D" w:rsidRDefault="002B572D" w:rsidP="002B572D">
      <w:pPr>
        <w:rPr>
          <w:b/>
          <w:color w:val="000000" w:themeColor="text1"/>
          <w:sz w:val="28"/>
          <w:szCs w:val="28"/>
        </w:rPr>
      </w:pPr>
      <w:r>
        <w:rPr>
          <w:b/>
          <w:noProof/>
          <w:sz w:val="28"/>
          <w:szCs w:val="28"/>
          <w:lang w:val="fr-FR"/>
        </w:rPr>
        <w:drawing>
          <wp:inline distT="0" distB="0" distL="0" distR="0" wp14:anchorId="68492105" wp14:editId="5884A8DD">
            <wp:extent cx="2431665" cy="7498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TC_JM_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11949" cy="774578"/>
                    </a:xfrm>
                    <a:prstGeom prst="rect">
                      <a:avLst/>
                    </a:prstGeom>
                  </pic:spPr>
                </pic:pic>
              </a:graphicData>
            </a:graphic>
          </wp:inline>
        </w:drawing>
      </w:r>
    </w:p>
    <w:p w14:paraId="01D8DE1D" w14:textId="77777777" w:rsidR="002B572D" w:rsidRDefault="002B572D" w:rsidP="002B572D">
      <w:pPr>
        <w:jc w:val="center"/>
        <w:rPr>
          <w:b/>
          <w:color w:val="000000" w:themeColor="text1"/>
          <w:sz w:val="28"/>
          <w:szCs w:val="28"/>
        </w:rPr>
      </w:pPr>
    </w:p>
    <w:p w14:paraId="28E55242" w14:textId="77777777" w:rsidR="002B572D" w:rsidRDefault="002B572D" w:rsidP="002B572D">
      <w:pPr>
        <w:jc w:val="center"/>
        <w:rPr>
          <w:b/>
          <w:color w:val="000000" w:themeColor="text1"/>
          <w:sz w:val="28"/>
          <w:szCs w:val="28"/>
        </w:rPr>
      </w:pPr>
    </w:p>
    <w:p w14:paraId="6723107B" w14:textId="77777777" w:rsidR="002B572D" w:rsidRDefault="002B572D" w:rsidP="002B572D">
      <w:pPr>
        <w:jc w:val="center"/>
        <w:rPr>
          <w:b/>
          <w:color w:val="000000" w:themeColor="text1"/>
          <w:sz w:val="28"/>
          <w:szCs w:val="28"/>
        </w:rPr>
      </w:pPr>
    </w:p>
    <w:p w14:paraId="13136BC5" w14:textId="00917430" w:rsidR="00A549F8" w:rsidRPr="00E21496" w:rsidRDefault="00C250AE" w:rsidP="002B572D">
      <w:pPr>
        <w:pBdr>
          <w:top w:val="single" w:sz="4" w:space="1" w:color="auto"/>
          <w:left w:val="single" w:sz="4" w:space="4" w:color="auto"/>
          <w:bottom w:val="single" w:sz="4" w:space="1" w:color="auto"/>
          <w:right w:val="single" w:sz="4" w:space="4" w:color="auto"/>
        </w:pBdr>
        <w:jc w:val="center"/>
        <w:rPr>
          <w:color w:val="000000" w:themeColor="text1"/>
        </w:rPr>
      </w:pPr>
      <w:r w:rsidRPr="00E21496">
        <w:rPr>
          <w:b/>
          <w:color w:val="000000" w:themeColor="text1"/>
          <w:sz w:val="28"/>
          <w:szCs w:val="28"/>
        </w:rPr>
        <w:t>PRESS</w:t>
      </w:r>
      <w:r w:rsidR="00E21496" w:rsidRPr="00E21496">
        <w:rPr>
          <w:b/>
          <w:color w:val="000000" w:themeColor="text1"/>
          <w:sz w:val="28"/>
          <w:szCs w:val="28"/>
        </w:rPr>
        <w:t xml:space="preserve"> RELEASE</w:t>
      </w:r>
    </w:p>
    <w:p w14:paraId="2EB01FD4" w14:textId="77777777" w:rsidR="0004208A" w:rsidRPr="00E21496" w:rsidRDefault="0004208A" w:rsidP="00EB5825">
      <w:pPr>
        <w:jc w:val="both"/>
        <w:rPr>
          <w:b/>
          <w:color w:val="000000" w:themeColor="text1"/>
        </w:rPr>
      </w:pPr>
    </w:p>
    <w:p w14:paraId="3D837DDD" w14:textId="77777777" w:rsidR="00E21496" w:rsidRPr="00E21496" w:rsidRDefault="00E21496" w:rsidP="00EB5825">
      <w:pPr>
        <w:jc w:val="both"/>
        <w:rPr>
          <w:b/>
          <w:color w:val="000000" w:themeColor="text1"/>
        </w:rPr>
      </w:pPr>
    </w:p>
    <w:p w14:paraId="6B1A2A9F" w14:textId="6676B7CF" w:rsidR="00A549F8" w:rsidRPr="002B572D" w:rsidRDefault="00A549F8" w:rsidP="002164CE">
      <w:pPr>
        <w:jc w:val="center"/>
        <w:rPr>
          <w:b/>
          <w:color w:val="000000" w:themeColor="text1"/>
          <w:sz w:val="28"/>
          <w:szCs w:val="28"/>
        </w:rPr>
      </w:pPr>
      <w:r w:rsidRPr="002B572D">
        <w:rPr>
          <w:b/>
          <w:color w:val="000000" w:themeColor="text1"/>
          <w:sz w:val="28"/>
          <w:szCs w:val="28"/>
        </w:rPr>
        <w:t xml:space="preserve">SITC - Security Industry Training </w:t>
      </w:r>
      <w:r w:rsidR="00E21496" w:rsidRPr="002B572D">
        <w:rPr>
          <w:b/>
          <w:color w:val="000000" w:themeColor="text1"/>
          <w:sz w:val="28"/>
          <w:szCs w:val="28"/>
        </w:rPr>
        <w:t>Centre</w:t>
      </w:r>
    </w:p>
    <w:p w14:paraId="65E20F98" w14:textId="77777777" w:rsidR="00A549F8" w:rsidRPr="00E21496" w:rsidRDefault="00A549F8" w:rsidP="00EB5825">
      <w:pPr>
        <w:jc w:val="both"/>
        <w:rPr>
          <w:color w:val="000000" w:themeColor="text1"/>
        </w:rPr>
      </w:pPr>
    </w:p>
    <w:p w14:paraId="6B127555" w14:textId="0528A444" w:rsidR="0004208A" w:rsidRPr="00E21496" w:rsidRDefault="00E21496" w:rsidP="00E21496">
      <w:pPr>
        <w:jc w:val="both"/>
        <w:rPr>
          <w:color w:val="000000" w:themeColor="text1"/>
        </w:rPr>
      </w:pPr>
      <w:r w:rsidRPr="00E21496">
        <w:rPr>
          <w:color w:val="000000" w:themeColor="text1"/>
        </w:rPr>
        <w:t xml:space="preserve">In many professions </w:t>
      </w:r>
      <w:r w:rsidR="006D40F8">
        <w:rPr>
          <w:color w:val="000000" w:themeColor="text1"/>
        </w:rPr>
        <w:t>nowadays</w:t>
      </w:r>
      <w:r w:rsidRPr="00E21496">
        <w:rPr>
          <w:color w:val="000000" w:themeColor="text1"/>
        </w:rPr>
        <w:t xml:space="preserve">, there is more and more talk about the digital transformation or the digital turnaround. The surveillance and security sector </w:t>
      </w:r>
      <w:proofErr w:type="gramStart"/>
      <w:r>
        <w:rPr>
          <w:color w:val="000000" w:themeColor="text1"/>
        </w:rPr>
        <w:t>is</w:t>
      </w:r>
      <w:proofErr w:type="gramEnd"/>
      <w:r w:rsidRPr="00E21496">
        <w:rPr>
          <w:color w:val="000000" w:themeColor="text1"/>
        </w:rPr>
        <w:t xml:space="preserve"> no exception. It also has to adapt to new standards. To this end, the organisation SITC (in the form of a non-profit organisation) was founded in January 2020 by FEDIL Security Services, FEDIL, The Voice of Luxembourg's Industry and the "</w:t>
      </w:r>
      <w:proofErr w:type="spellStart"/>
      <w:r w:rsidRPr="00E21496">
        <w:rPr>
          <w:color w:val="000000" w:themeColor="text1"/>
        </w:rPr>
        <w:t>Mouvement</w:t>
      </w:r>
      <w:proofErr w:type="spellEnd"/>
      <w:r w:rsidRPr="00E21496">
        <w:rPr>
          <w:color w:val="000000" w:themeColor="text1"/>
        </w:rPr>
        <w:t xml:space="preserve"> </w:t>
      </w:r>
      <w:proofErr w:type="spellStart"/>
      <w:r w:rsidRPr="00E21496">
        <w:rPr>
          <w:color w:val="000000" w:themeColor="text1"/>
        </w:rPr>
        <w:t>Luxembourgeois</w:t>
      </w:r>
      <w:proofErr w:type="spellEnd"/>
      <w:r w:rsidRPr="00E21496">
        <w:rPr>
          <w:color w:val="000000" w:themeColor="text1"/>
        </w:rPr>
        <w:t xml:space="preserve"> pour la </w:t>
      </w:r>
      <w:proofErr w:type="spellStart"/>
      <w:r w:rsidRPr="00E21496">
        <w:rPr>
          <w:color w:val="000000" w:themeColor="text1"/>
        </w:rPr>
        <w:t>Qualité</w:t>
      </w:r>
      <w:proofErr w:type="spellEnd"/>
      <w:r w:rsidRPr="00E21496">
        <w:rPr>
          <w:color w:val="000000" w:themeColor="text1"/>
        </w:rPr>
        <w:t xml:space="preserve"> et </w:t>
      </w:r>
      <w:proofErr w:type="spellStart"/>
      <w:r w:rsidRPr="00E21496">
        <w:rPr>
          <w:color w:val="000000" w:themeColor="text1"/>
        </w:rPr>
        <w:t>l'Excellence</w:t>
      </w:r>
      <w:proofErr w:type="spellEnd"/>
      <w:r w:rsidRPr="00E21496">
        <w:rPr>
          <w:color w:val="000000" w:themeColor="text1"/>
        </w:rPr>
        <w:t xml:space="preserve">". The sector of guarding and security services </w:t>
      </w:r>
      <w:r w:rsidR="0022021E" w:rsidRPr="00E21496">
        <w:rPr>
          <w:color w:val="000000" w:themeColor="text1"/>
        </w:rPr>
        <w:t>includes</w:t>
      </w:r>
      <w:r w:rsidRPr="00E21496">
        <w:rPr>
          <w:color w:val="000000" w:themeColor="text1"/>
        </w:rPr>
        <w:t xml:space="preserve"> 19 companies licensed in Luxembourg</w:t>
      </w:r>
      <w:r w:rsidR="002B572D" w:rsidRPr="002B572D">
        <w:rPr>
          <w:color w:val="000000" w:themeColor="text1"/>
          <w:vertAlign w:val="superscript"/>
        </w:rPr>
        <w:t>1</w:t>
      </w:r>
      <w:r w:rsidR="006D40F8">
        <w:rPr>
          <w:color w:val="000000" w:themeColor="text1"/>
        </w:rPr>
        <w:t>, providing</w:t>
      </w:r>
      <w:r w:rsidRPr="00E21496">
        <w:rPr>
          <w:color w:val="000000" w:themeColor="text1"/>
        </w:rPr>
        <w:t xml:space="preserve"> the following </w:t>
      </w:r>
      <w:r w:rsidR="0022021E">
        <w:rPr>
          <w:color w:val="000000" w:themeColor="text1"/>
        </w:rPr>
        <w:t>services</w:t>
      </w:r>
      <w:r w:rsidRPr="00E21496">
        <w:rPr>
          <w:color w:val="000000" w:themeColor="text1"/>
        </w:rPr>
        <w:t>:</w:t>
      </w:r>
    </w:p>
    <w:p w14:paraId="66B82030" w14:textId="77777777" w:rsidR="00E21496" w:rsidRPr="00E21496" w:rsidRDefault="00E21496" w:rsidP="00E21496">
      <w:pPr>
        <w:jc w:val="both"/>
        <w:rPr>
          <w:color w:val="000000" w:themeColor="text1"/>
        </w:rPr>
      </w:pPr>
    </w:p>
    <w:p w14:paraId="6CDCCD18" w14:textId="654AC286" w:rsidR="00E21496" w:rsidRPr="00E21496" w:rsidRDefault="00E21496" w:rsidP="00E21496">
      <w:pPr>
        <w:pStyle w:val="ListParagraph"/>
        <w:numPr>
          <w:ilvl w:val="0"/>
          <w:numId w:val="7"/>
        </w:numPr>
        <w:jc w:val="both"/>
        <w:rPr>
          <w:color w:val="000000" w:themeColor="text1"/>
        </w:rPr>
      </w:pPr>
      <w:r w:rsidRPr="00E21496">
        <w:rPr>
          <w:color w:val="000000" w:themeColor="text1"/>
        </w:rPr>
        <w:t>the monitoring of mobile and immobile goods;</w:t>
      </w:r>
    </w:p>
    <w:p w14:paraId="6DB50D0C" w14:textId="7144A21F" w:rsidR="00E21496" w:rsidRPr="00E21496" w:rsidRDefault="00E21496" w:rsidP="00E21496">
      <w:pPr>
        <w:pStyle w:val="ListParagraph"/>
        <w:numPr>
          <w:ilvl w:val="0"/>
          <w:numId w:val="7"/>
        </w:numPr>
        <w:jc w:val="both"/>
        <w:rPr>
          <w:color w:val="000000" w:themeColor="text1"/>
        </w:rPr>
      </w:pPr>
      <w:r w:rsidRPr="00E21496">
        <w:rPr>
          <w:color w:val="000000" w:themeColor="text1"/>
        </w:rPr>
        <w:t>the management of alarm centres;</w:t>
      </w:r>
    </w:p>
    <w:p w14:paraId="55C284F6" w14:textId="248A73D4" w:rsidR="00E21496" w:rsidRPr="00E21496" w:rsidRDefault="00E21496" w:rsidP="00E21496">
      <w:pPr>
        <w:pStyle w:val="ListParagraph"/>
        <w:numPr>
          <w:ilvl w:val="0"/>
          <w:numId w:val="7"/>
        </w:numPr>
        <w:jc w:val="both"/>
        <w:rPr>
          <w:color w:val="000000" w:themeColor="text1"/>
        </w:rPr>
      </w:pPr>
      <w:r w:rsidRPr="00E21496">
        <w:rPr>
          <w:color w:val="000000" w:themeColor="text1"/>
        </w:rPr>
        <w:t xml:space="preserve">the transport of cash or/and valuables </w:t>
      </w:r>
    </w:p>
    <w:p w14:paraId="2273B819" w14:textId="2B67322B" w:rsidR="00E21496" w:rsidRPr="00E21496" w:rsidRDefault="00E21496" w:rsidP="00E21496">
      <w:pPr>
        <w:pStyle w:val="ListParagraph"/>
        <w:numPr>
          <w:ilvl w:val="0"/>
          <w:numId w:val="7"/>
        </w:numPr>
        <w:jc w:val="both"/>
        <w:rPr>
          <w:color w:val="000000" w:themeColor="text1"/>
        </w:rPr>
      </w:pPr>
      <w:r w:rsidRPr="00E21496">
        <w:rPr>
          <w:color w:val="000000" w:themeColor="text1"/>
        </w:rPr>
        <w:t>the protection of persons.</w:t>
      </w:r>
    </w:p>
    <w:p w14:paraId="4C6A4BAE" w14:textId="77777777" w:rsidR="00E21496" w:rsidRPr="00E21496" w:rsidRDefault="00E21496" w:rsidP="00E21496">
      <w:pPr>
        <w:jc w:val="both"/>
        <w:rPr>
          <w:color w:val="000000" w:themeColor="text1"/>
        </w:rPr>
      </w:pPr>
    </w:p>
    <w:p w14:paraId="447E3812" w14:textId="00E20605" w:rsidR="0015400E" w:rsidRPr="00E21496" w:rsidRDefault="00E21496" w:rsidP="00E21496">
      <w:pPr>
        <w:jc w:val="both"/>
        <w:rPr>
          <w:b/>
          <w:color w:val="000000" w:themeColor="text1"/>
        </w:rPr>
      </w:pPr>
      <w:r w:rsidRPr="00E21496">
        <w:rPr>
          <w:color w:val="000000" w:themeColor="text1"/>
        </w:rPr>
        <w:t xml:space="preserve">The collective agreement signed between the security services of FEDIL and the social partners is the starting point for the establishment of this body. It enables the increased professional demands of the security sector to be met. </w:t>
      </w:r>
      <w:r w:rsidR="0009230C" w:rsidRPr="0009230C">
        <w:rPr>
          <w:color w:val="000000" w:themeColor="text1"/>
        </w:rPr>
        <w:t>The financing of the SITC is fixed by the sectoral collective agreement</w:t>
      </w:r>
      <w:r w:rsidR="0009230C" w:rsidRPr="0009230C">
        <w:rPr>
          <w:color w:val="000000" w:themeColor="text1"/>
          <w:vertAlign w:val="superscript"/>
        </w:rPr>
        <w:t>2</w:t>
      </w:r>
      <w:r w:rsidR="0009230C" w:rsidRPr="0009230C">
        <w:rPr>
          <w:color w:val="000000" w:themeColor="text1"/>
        </w:rPr>
        <w:t xml:space="preserve"> declared to be a general obligation by Grand-Ducal regulation of 4 December 2019 (</w:t>
      </w:r>
      <w:hyperlink r:id="rId6" w:history="1">
        <w:r w:rsidR="0009230C" w:rsidRPr="00BE22B3">
          <w:rPr>
            <w:rStyle w:val="Hyperlink"/>
          </w:rPr>
          <w:t>http://data.legilux.public.lu/file/eli-etat-leg-rgd-2019-12-04-a841-jo-fr-pdf.pdf</w:t>
        </w:r>
      </w:hyperlink>
      <w:r w:rsidR="0009230C" w:rsidRPr="0009230C">
        <w:rPr>
          <w:color w:val="000000" w:themeColor="text1"/>
        </w:rPr>
        <w:t>)</w:t>
      </w:r>
      <w:r w:rsidR="0009230C">
        <w:rPr>
          <w:color w:val="000000" w:themeColor="text1"/>
        </w:rPr>
        <w:t xml:space="preserve"> </w:t>
      </w:r>
      <w:r w:rsidR="0009230C" w:rsidRPr="0009230C">
        <w:rPr>
          <w:color w:val="000000" w:themeColor="text1"/>
        </w:rPr>
        <w:t xml:space="preserve">introducing </w:t>
      </w:r>
      <w:proofErr w:type="spellStart"/>
      <w:r w:rsidR="0009230C" w:rsidRPr="0009230C">
        <w:rPr>
          <w:color w:val="000000" w:themeColor="text1"/>
        </w:rPr>
        <w:t>a</w:t>
      </w:r>
      <w:proofErr w:type="spellEnd"/>
      <w:r w:rsidR="0009230C" w:rsidRPr="0009230C">
        <w:rPr>
          <w:color w:val="000000" w:themeColor="text1"/>
        </w:rPr>
        <w:t xml:space="preserve"> obligatory contribution (1% of the wage bill) for each surveillance and security company approved in the Grand Duchy.</w:t>
      </w:r>
    </w:p>
    <w:p w14:paraId="771926C4" w14:textId="77777777" w:rsidR="0004208A" w:rsidRPr="00E21496" w:rsidRDefault="0004208A" w:rsidP="00EB5825">
      <w:pPr>
        <w:jc w:val="both"/>
        <w:rPr>
          <w:b/>
          <w:color w:val="000000" w:themeColor="text1"/>
        </w:rPr>
      </w:pPr>
    </w:p>
    <w:p w14:paraId="430F20D1" w14:textId="77777777" w:rsidR="002B572D" w:rsidRDefault="002B572D" w:rsidP="002164CE">
      <w:pPr>
        <w:jc w:val="center"/>
        <w:rPr>
          <w:b/>
          <w:color w:val="000000" w:themeColor="text1"/>
          <w:sz w:val="28"/>
          <w:szCs w:val="28"/>
        </w:rPr>
      </w:pPr>
    </w:p>
    <w:p w14:paraId="56B05714" w14:textId="78C545AE" w:rsidR="00E21496" w:rsidRPr="002B572D" w:rsidRDefault="00E21496" w:rsidP="002164CE">
      <w:pPr>
        <w:jc w:val="center"/>
        <w:rPr>
          <w:b/>
          <w:color w:val="000000" w:themeColor="text1"/>
          <w:sz w:val="28"/>
          <w:szCs w:val="28"/>
        </w:rPr>
      </w:pPr>
      <w:r w:rsidRPr="002B572D">
        <w:rPr>
          <w:b/>
          <w:color w:val="000000" w:themeColor="text1"/>
          <w:sz w:val="28"/>
          <w:szCs w:val="28"/>
        </w:rPr>
        <w:t>Development and professional valorisation of the sector</w:t>
      </w:r>
    </w:p>
    <w:p w14:paraId="46096FC2" w14:textId="77777777" w:rsidR="00E21496" w:rsidRPr="00E21496" w:rsidRDefault="00E21496" w:rsidP="00E21496">
      <w:pPr>
        <w:jc w:val="both"/>
        <w:rPr>
          <w:b/>
          <w:color w:val="000000" w:themeColor="text1"/>
        </w:rPr>
      </w:pPr>
    </w:p>
    <w:p w14:paraId="731148FB" w14:textId="239BD628" w:rsidR="00E21496" w:rsidRPr="00E21496" w:rsidRDefault="00E21496" w:rsidP="00E21496">
      <w:pPr>
        <w:jc w:val="both"/>
        <w:rPr>
          <w:color w:val="000000" w:themeColor="text1"/>
        </w:rPr>
      </w:pPr>
      <w:r w:rsidRPr="00E21496">
        <w:rPr>
          <w:color w:val="000000" w:themeColor="text1"/>
        </w:rPr>
        <w:t xml:space="preserve">The SITC was set up to design, compile and organise a whole range of training courses for the 3,600 security officers in </w:t>
      </w:r>
      <w:r w:rsidR="00866774">
        <w:rPr>
          <w:color w:val="000000" w:themeColor="text1"/>
        </w:rPr>
        <w:t>Luxembourg</w:t>
      </w:r>
      <w:r w:rsidRPr="00E21496">
        <w:rPr>
          <w:color w:val="000000" w:themeColor="text1"/>
        </w:rPr>
        <w:t>. The aim is to establish a high national standard of professional competence. Thanks to this initiative, security officers can benefit from greater versatility and employability</w:t>
      </w:r>
      <w:r w:rsidR="006D40F8">
        <w:rPr>
          <w:color w:val="000000" w:themeColor="text1"/>
        </w:rPr>
        <w:t>, they</w:t>
      </w:r>
      <w:r w:rsidRPr="00E21496">
        <w:rPr>
          <w:color w:val="000000" w:themeColor="text1"/>
        </w:rPr>
        <w:t xml:space="preserve"> contribute to the upgrading of the company and the sector in general. </w:t>
      </w:r>
    </w:p>
    <w:p w14:paraId="7929A769" w14:textId="118CD2CD" w:rsidR="00E21496" w:rsidRPr="00E21496" w:rsidRDefault="00E21496" w:rsidP="00E21496">
      <w:pPr>
        <w:jc w:val="both"/>
        <w:rPr>
          <w:color w:val="000000" w:themeColor="text1"/>
        </w:rPr>
      </w:pPr>
      <w:r w:rsidRPr="00E21496">
        <w:rPr>
          <w:color w:val="000000" w:themeColor="text1"/>
        </w:rPr>
        <w:t xml:space="preserve">Due to the internationalization of Luxembourg and the </w:t>
      </w:r>
      <w:r w:rsidR="0022021E" w:rsidRPr="00E21496">
        <w:rPr>
          <w:color w:val="000000" w:themeColor="text1"/>
        </w:rPr>
        <w:t>ever-increasing</w:t>
      </w:r>
      <w:r w:rsidRPr="00E21496">
        <w:rPr>
          <w:color w:val="000000" w:themeColor="text1"/>
        </w:rPr>
        <w:t xml:space="preserve"> security measures, the need for personal and relational ("soft skills") as well as technological skills is constantly increasing. </w:t>
      </w:r>
    </w:p>
    <w:p w14:paraId="4F77F0A2" w14:textId="4E086C71" w:rsidR="0033254E" w:rsidRPr="00E21496" w:rsidRDefault="00E21496" w:rsidP="00E21496">
      <w:pPr>
        <w:jc w:val="both"/>
        <w:rPr>
          <w:color w:val="000000" w:themeColor="text1"/>
        </w:rPr>
      </w:pPr>
      <w:r w:rsidRPr="00E21496">
        <w:rPr>
          <w:color w:val="000000" w:themeColor="text1"/>
        </w:rPr>
        <w:t>Today, due to terrorist threats, this no longer concerns only public institutions, but also private sectors (banks, hotels, department stores, companies, etc.).</w:t>
      </w:r>
    </w:p>
    <w:p w14:paraId="5441E187" w14:textId="77777777" w:rsidR="00E21496" w:rsidRPr="00D66BC6" w:rsidRDefault="00E21496" w:rsidP="00E21496">
      <w:pPr>
        <w:jc w:val="both"/>
        <w:rPr>
          <w:b/>
          <w:color w:val="000000" w:themeColor="text1"/>
        </w:rPr>
      </w:pPr>
      <w:r w:rsidRPr="00D66BC6">
        <w:rPr>
          <w:b/>
          <w:color w:val="000000" w:themeColor="text1"/>
        </w:rPr>
        <w:lastRenderedPageBreak/>
        <w:t xml:space="preserve">List of training courses (not complete): </w:t>
      </w:r>
    </w:p>
    <w:p w14:paraId="0C5FF5FB" w14:textId="21BD7DB5" w:rsidR="00E21496" w:rsidRPr="00E21496" w:rsidRDefault="00E21496" w:rsidP="00E21496">
      <w:pPr>
        <w:pStyle w:val="ListParagraph"/>
        <w:numPr>
          <w:ilvl w:val="0"/>
          <w:numId w:val="9"/>
        </w:numPr>
        <w:jc w:val="both"/>
        <w:rPr>
          <w:color w:val="000000" w:themeColor="text1"/>
        </w:rPr>
      </w:pPr>
      <w:r w:rsidRPr="00E21496">
        <w:rPr>
          <w:color w:val="000000" w:themeColor="text1"/>
        </w:rPr>
        <w:t>the reception area (in several languages)</w:t>
      </w:r>
    </w:p>
    <w:p w14:paraId="586C48AB" w14:textId="4925E9B1" w:rsidR="00E21496" w:rsidRPr="00E21496" w:rsidRDefault="00E21496" w:rsidP="00E21496">
      <w:pPr>
        <w:pStyle w:val="ListParagraph"/>
        <w:numPr>
          <w:ilvl w:val="0"/>
          <w:numId w:val="9"/>
        </w:numPr>
        <w:jc w:val="both"/>
        <w:rPr>
          <w:color w:val="000000" w:themeColor="text1"/>
        </w:rPr>
      </w:pPr>
      <w:r w:rsidRPr="00E21496">
        <w:rPr>
          <w:color w:val="000000" w:themeColor="text1"/>
        </w:rPr>
        <w:t>the X-Ray controls</w:t>
      </w:r>
    </w:p>
    <w:p w14:paraId="4D2CA196" w14:textId="1B005854" w:rsidR="00E21496" w:rsidRPr="00E21496" w:rsidRDefault="00E21496" w:rsidP="00E21496">
      <w:pPr>
        <w:pStyle w:val="ListParagraph"/>
        <w:numPr>
          <w:ilvl w:val="0"/>
          <w:numId w:val="9"/>
        </w:numPr>
        <w:jc w:val="both"/>
        <w:rPr>
          <w:color w:val="000000" w:themeColor="text1"/>
        </w:rPr>
      </w:pPr>
      <w:r w:rsidRPr="00E21496">
        <w:rPr>
          <w:color w:val="000000" w:themeColor="text1"/>
        </w:rPr>
        <w:t>computer science</w:t>
      </w:r>
    </w:p>
    <w:p w14:paraId="443FCCB0" w14:textId="6145C5A1" w:rsidR="00E21496" w:rsidRPr="00E21496" w:rsidRDefault="00E21496" w:rsidP="00E21496">
      <w:pPr>
        <w:pStyle w:val="ListParagraph"/>
        <w:numPr>
          <w:ilvl w:val="0"/>
          <w:numId w:val="9"/>
        </w:numPr>
        <w:jc w:val="both"/>
        <w:rPr>
          <w:color w:val="000000" w:themeColor="text1"/>
        </w:rPr>
      </w:pPr>
      <w:r w:rsidRPr="00E21496">
        <w:rPr>
          <w:color w:val="000000" w:themeColor="text1"/>
        </w:rPr>
        <w:t>the know-how in technological equipment</w:t>
      </w:r>
    </w:p>
    <w:p w14:paraId="5E9C4391" w14:textId="5C42F861" w:rsidR="00E21496" w:rsidRPr="00E21496" w:rsidRDefault="00E21496" w:rsidP="00E21496">
      <w:pPr>
        <w:pStyle w:val="ListParagraph"/>
        <w:numPr>
          <w:ilvl w:val="0"/>
          <w:numId w:val="9"/>
        </w:numPr>
        <w:jc w:val="both"/>
        <w:rPr>
          <w:color w:val="000000" w:themeColor="text1"/>
        </w:rPr>
      </w:pPr>
      <w:r w:rsidRPr="00E21496">
        <w:rPr>
          <w:color w:val="000000" w:themeColor="text1"/>
        </w:rPr>
        <w:t>the fire safety</w:t>
      </w:r>
    </w:p>
    <w:p w14:paraId="2BD90464" w14:textId="404645B3" w:rsidR="00E21496" w:rsidRPr="00E21496" w:rsidRDefault="00E21496" w:rsidP="00E21496">
      <w:pPr>
        <w:pStyle w:val="ListParagraph"/>
        <w:numPr>
          <w:ilvl w:val="0"/>
          <w:numId w:val="9"/>
        </w:numPr>
        <w:jc w:val="both"/>
        <w:rPr>
          <w:color w:val="000000" w:themeColor="text1"/>
        </w:rPr>
      </w:pPr>
      <w:r w:rsidRPr="00E21496">
        <w:rPr>
          <w:color w:val="000000" w:themeColor="text1"/>
        </w:rPr>
        <w:t>first aid</w:t>
      </w:r>
    </w:p>
    <w:p w14:paraId="3F8A4DB0" w14:textId="4877467E" w:rsidR="00E21496" w:rsidRPr="00E21496" w:rsidRDefault="00E21496" w:rsidP="00E21496">
      <w:pPr>
        <w:pStyle w:val="ListParagraph"/>
        <w:numPr>
          <w:ilvl w:val="0"/>
          <w:numId w:val="9"/>
        </w:numPr>
        <w:jc w:val="both"/>
        <w:rPr>
          <w:color w:val="000000" w:themeColor="text1"/>
        </w:rPr>
      </w:pPr>
      <w:r w:rsidRPr="00E21496">
        <w:rPr>
          <w:color w:val="000000" w:themeColor="text1"/>
        </w:rPr>
        <w:t>the conflict management</w:t>
      </w:r>
    </w:p>
    <w:p w14:paraId="3232266E" w14:textId="4BD473BD" w:rsidR="0033254E" w:rsidRPr="00866774" w:rsidRDefault="00866774" w:rsidP="00E21496">
      <w:pPr>
        <w:pStyle w:val="ListParagraph"/>
        <w:numPr>
          <w:ilvl w:val="0"/>
          <w:numId w:val="9"/>
        </w:numPr>
        <w:jc w:val="both"/>
        <w:rPr>
          <w:b/>
          <w:color w:val="000000" w:themeColor="text1"/>
        </w:rPr>
      </w:pPr>
      <w:r>
        <w:rPr>
          <w:color w:val="000000" w:themeColor="text1"/>
        </w:rPr>
        <w:t>current regulations</w:t>
      </w:r>
    </w:p>
    <w:p w14:paraId="3068E890" w14:textId="78053A29" w:rsidR="00866774" w:rsidRPr="00E21496" w:rsidRDefault="00866774" w:rsidP="00E21496">
      <w:pPr>
        <w:pStyle w:val="ListParagraph"/>
        <w:numPr>
          <w:ilvl w:val="0"/>
          <w:numId w:val="9"/>
        </w:numPr>
        <w:jc w:val="both"/>
        <w:rPr>
          <w:b/>
          <w:color w:val="000000" w:themeColor="text1"/>
        </w:rPr>
      </w:pPr>
      <w:r>
        <w:rPr>
          <w:color w:val="000000" w:themeColor="text1"/>
        </w:rPr>
        <w:t>…</w:t>
      </w:r>
    </w:p>
    <w:p w14:paraId="2F4BA2F7" w14:textId="77777777" w:rsidR="0004208A" w:rsidRPr="00E21496" w:rsidRDefault="0004208A" w:rsidP="00EB5825">
      <w:pPr>
        <w:jc w:val="both"/>
        <w:rPr>
          <w:b/>
          <w:color w:val="000000" w:themeColor="text1"/>
        </w:rPr>
      </w:pPr>
    </w:p>
    <w:p w14:paraId="186F16AA" w14:textId="77777777" w:rsidR="002B572D" w:rsidRDefault="002B572D" w:rsidP="002164CE">
      <w:pPr>
        <w:jc w:val="center"/>
        <w:rPr>
          <w:b/>
          <w:color w:val="000000" w:themeColor="text1"/>
        </w:rPr>
      </w:pPr>
    </w:p>
    <w:p w14:paraId="35C0D587" w14:textId="4DC84E42" w:rsidR="00E21496" w:rsidRPr="002B572D" w:rsidRDefault="00E21496" w:rsidP="002164CE">
      <w:pPr>
        <w:jc w:val="center"/>
        <w:rPr>
          <w:b/>
          <w:color w:val="000000" w:themeColor="text1"/>
          <w:sz w:val="28"/>
          <w:szCs w:val="28"/>
        </w:rPr>
      </w:pPr>
      <w:r w:rsidRPr="002B572D">
        <w:rPr>
          <w:b/>
          <w:color w:val="000000" w:themeColor="text1"/>
          <w:sz w:val="28"/>
          <w:szCs w:val="28"/>
        </w:rPr>
        <w:t>Organisation of the training courses</w:t>
      </w:r>
    </w:p>
    <w:p w14:paraId="41CC701D" w14:textId="77777777" w:rsidR="00E21496" w:rsidRPr="00E21496" w:rsidRDefault="00E21496" w:rsidP="00E21496">
      <w:pPr>
        <w:jc w:val="both"/>
        <w:rPr>
          <w:b/>
          <w:color w:val="000000" w:themeColor="text1"/>
        </w:rPr>
      </w:pPr>
    </w:p>
    <w:p w14:paraId="5AF5DABB" w14:textId="454121D4" w:rsidR="00E21496" w:rsidRPr="00E21496" w:rsidRDefault="00E21496" w:rsidP="00E21496">
      <w:pPr>
        <w:jc w:val="both"/>
        <w:rPr>
          <w:color w:val="000000" w:themeColor="text1"/>
        </w:rPr>
      </w:pPr>
      <w:r w:rsidRPr="00E21496">
        <w:rPr>
          <w:color w:val="000000" w:themeColor="text1"/>
        </w:rPr>
        <w:t xml:space="preserve">The training courses have been taking place since the beginning of March 2020 at the LUXAIR Cargo </w:t>
      </w:r>
      <w:proofErr w:type="spellStart"/>
      <w:r w:rsidRPr="00E21496">
        <w:rPr>
          <w:color w:val="000000" w:themeColor="text1"/>
        </w:rPr>
        <w:t>Center</w:t>
      </w:r>
      <w:proofErr w:type="spellEnd"/>
      <w:r w:rsidRPr="00E21496">
        <w:rPr>
          <w:color w:val="000000" w:themeColor="text1"/>
        </w:rPr>
        <w:t xml:space="preserve">, which has the necessary infrastructure and some of the </w:t>
      </w:r>
      <w:r w:rsidR="006D40F8">
        <w:rPr>
          <w:color w:val="000000" w:themeColor="text1"/>
        </w:rPr>
        <w:t>coaches</w:t>
      </w:r>
      <w:r w:rsidRPr="00E21496">
        <w:rPr>
          <w:color w:val="000000" w:themeColor="text1"/>
        </w:rPr>
        <w:t xml:space="preserve"> capable of offering the above courses. Other training providers will be added in the near future to expand the range of training courses on offer. </w:t>
      </w:r>
    </w:p>
    <w:p w14:paraId="24D51BBD" w14:textId="77777777" w:rsidR="00E21496" w:rsidRPr="00E21496" w:rsidRDefault="00E21496" w:rsidP="00E21496">
      <w:pPr>
        <w:jc w:val="both"/>
        <w:rPr>
          <w:color w:val="000000" w:themeColor="text1"/>
        </w:rPr>
      </w:pPr>
    </w:p>
    <w:p w14:paraId="1E95F967" w14:textId="2E9ECF00" w:rsidR="00E21496" w:rsidRPr="00E21496" w:rsidRDefault="00E21496" w:rsidP="00E21496">
      <w:pPr>
        <w:jc w:val="both"/>
        <w:rPr>
          <w:color w:val="000000" w:themeColor="text1"/>
        </w:rPr>
      </w:pPr>
      <w:r w:rsidRPr="00E21496">
        <w:rPr>
          <w:color w:val="000000" w:themeColor="text1"/>
        </w:rPr>
        <w:t xml:space="preserve">The "Centre de </w:t>
      </w:r>
      <w:proofErr w:type="spellStart"/>
      <w:r w:rsidRPr="00E21496">
        <w:rPr>
          <w:color w:val="000000" w:themeColor="text1"/>
        </w:rPr>
        <w:t>Compétences</w:t>
      </w:r>
      <w:proofErr w:type="spellEnd"/>
      <w:r w:rsidRPr="00E21496">
        <w:rPr>
          <w:color w:val="000000" w:themeColor="text1"/>
        </w:rPr>
        <w:t>" is a</w:t>
      </w:r>
      <w:r w:rsidR="002B572D">
        <w:rPr>
          <w:color w:val="000000" w:themeColor="text1"/>
        </w:rPr>
        <w:t>n</w:t>
      </w:r>
      <w:r w:rsidRPr="00E21496">
        <w:rPr>
          <w:color w:val="000000" w:themeColor="text1"/>
        </w:rPr>
        <w:t xml:space="preserve"> important partner of SITC. It manages the registration and planning of training courses in collaboration with the concerned</w:t>
      </w:r>
      <w:r w:rsidR="006D40F8">
        <w:rPr>
          <w:color w:val="000000" w:themeColor="text1"/>
        </w:rPr>
        <w:t xml:space="preserve"> </w:t>
      </w:r>
      <w:r w:rsidR="006D40F8" w:rsidRPr="00E21496">
        <w:rPr>
          <w:color w:val="000000" w:themeColor="text1"/>
        </w:rPr>
        <w:t>companies</w:t>
      </w:r>
      <w:r w:rsidR="006D40F8">
        <w:rPr>
          <w:color w:val="000000" w:themeColor="text1"/>
        </w:rPr>
        <w:t>.</w:t>
      </w:r>
    </w:p>
    <w:p w14:paraId="7A8DB2CA" w14:textId="77777777" w:rsidR="00E21496" w:rsidRPr="00E21496" w:rsidRDefault="00E21496" w:rsidP="00E21496">
      <w:pPr>
        <w:jc w:val="both"/>
        <w:rPr>
          <w:color w:val="000000" w:themeColor="text1"/>
        </w:rPr>
      </w:pPr>
    </w:p>
    <w:p w14:paraId="2910EF70" w14:textId="77777777" w:rsidR="00E21496" w:rsidRPr="00E21496" w:rsidRDefault="00E21496" w:rsidP="00E21496">
      <w:pPr>
        <w:jc w:val="both"/>
        <w:rPr>
          <w:color w:val="000000" w:themeColor="text1"/>
        </w:rPr>
      </w:pPr>
      <w:r w:rsidRPr="00E21496">
        <w:rPr>
          <w:color w:val="000000" w:themeColor="text1"/>
        </w:rPr>
        <w:t>The courses can last between 4 hours and 15 days. A regular development of the training courses already offered is also planned, in order to ensure a continuous adaptation to the market requirements.</w:t>
      </w:r>
    </w:p>
    <w:p w14:paraId="09BE5F80" w14:textId="77777777" w:rsidR="00E21496" w:rsidRPr="00E21496" w:rsidRDefault="00E21496" w:rsidP="00E21496">
      <w:pPr>
        <w:jc w:val="both"/>
        <w:rPr>
          <w:color w:val="000000" w:themeColor="text1"/>
        </w:rPr>
      </w:pPr>
    </w:p>
    <w:p w14:paraId="2676878D" w14:textId="676273BC" w:rsidR="0004208A" w:rsidRPr="00E21496" w:rsidRDefault="00E21496" w:rsidP="00E21496">
      <w:pPr>
        <w:jc w:val="both"/>
        <w:rPr>
          <w:color w:val="000000" w:themeColor="text1"/>
        </w:rPr>
      </w:pPr>
      <w:r w:rsidRPr="00E21496">
        <w:rPr>
          <w:color w:val="000000" w:themeColor="text1"/>
        </w:rPr>
        <w:t>Highly qualified, motivated and well-trained employees will be able to carry out the security assignments entrusted to them by private individuals, companies and authorities without any problems. A country like Luxembourg, which is booming economically, needs a highly professional surveillance and security sector to meet the requirements of an increasingly complex and secure world.</w:t>
      </w:r>
    </w:p>
    <w:p w14:paraId="3B57E3A0" w14:textId="77777777" w:rsidR="00E21496" w:rsidRDefault="00E21496" w:rsidP="00EB5825">
      <w:pPr>
        <w:ind w:left="5760"/>
        <w:jc w:val="both"/>
        <w:rPr>
          <w:b/>
          <w:color w:val="000000" w:themeColor="text1"/>
        </w:rPr>
      </w:pPr>
    </w:p>
    <w:p w14:paraId="0D51BAC9" w14:textId="32384CE5" w:rsidR="00A549F8" w:rsidRPr="00E21496" w:rsidRDefault="00A549F8" w:rsidP="00EB5825">
      <w:pPr>
        <w:ind w:left="5760"/>
        <w:jc w:val="both"/>
        <w:rPr>
          <w:b/>
          <w:color w:val="000000" w:themeColor="text1"/>
        </w:rPr>
      </w:pPr>
      <w:r w:rsidRPr="00E21496">
        <w:rPr>
          <w:b/>
          <w:color w:val="000000" w:themeColor="text1"/>
        </w:rPr>
        <w:t>Luxemb</w:t>
      </w:r>
      <w:r w:rsidR="00E21496">
        <w:rPr>
          <w:b/>
          <w:color w:val="000000" w:themeColor="text1"/>
        </w:rPr>
        <w:t>o</w:t>
      </w:r>
      <w:r w:rsidRPr="00E21496">
        <w:rPr>
          <w:b/>
          <w:color w:val="000000" w:themeColor="text1"/>
        </w:rPr>
        <w:t xml:space="preserve">urg, </w:t>
      </w:r>
      <w:r w:rsidR="0033254E" w:rsidRPr="00E21496">
        <w:rPr>
          <w:b/>
          <w:color w:val="000000" w:themeColor="text1"/>
        </w:rPr>
        <w:t>3 M</w:t>
      </w:r>
      <w:r w:rsidR="00E21496">
        <w:rPr>
          <w:b/>
          <w:color w:val="000000" w:themeColor="text1"/>
        </w:rPr>
        <w:t>arch</w:t>
      </w:r>
      <w:r w:rsidR="0033254E" w:rsidRPr="00E21496">
        <w:rPr>
          <w:b/>
          <w:color w:val="000000" w:themeColor="text1"/>
        </w:rPr>
        <w:t xml:space="preserve"> </w:t>
      </w:r>
      <w:r w:rsidRPr="00E21496">
        <w:rPr>
          <w:b/>
          <w:color w:val="000000" w:themeColor="text1"/>
        </w:rPr>
        <w:t>2020</w:t>
      </w:r>
    </w:p>
    <w:p w14:paraId="13776F37" w14:textId="77777777" w:rsidR="00A549F8" w:rsidRPr="00E21496" w:rsidRDefault="00A549F8" w:rsidP="00EB5825">
      <w:pPr>
        <w:jc w:val="both"/>
        <w:rPr>
          <w:color w:val="000000" w:themeColor="text1"/>
        </w:rPr>
      </w:pPr>
    </w:p>
    <w:p w14:paraId="67F23B50" w14:textId="77777777" w:rsidR="00A549F8" w:rsidRPr="00E21496" w:rsidRDefault="00A549F8" w:rsidP="00EB5825">
      <w:pPr>
        <w:jc w:val="both"/>
        <w:rPr>
          <w:color w:val="000000" w:themeColor="text1"/>
        </w:rPr>
      </w:pPr>
    </w:p>
    <w:p w14:paraId="3BB7FA2C" w14:textId="2D1648C6" w:rsidR="00E21496" w:rsidRPr="00B462FF" w:rsidRDefault="002B572D" w:rsidP="00E21496">
      <w:pPr>
        <w:jc w:val="both"/>
        <w:rPr>
          <w:color w:val="000000" w:themeColor="text1"/>
          <w:sz w:val="20"/>
          <w:szCs w:val="20"/>
        </w:rPr>
      </w:pPr>
      <w:r>
        <w:rPr>
          <w:color w:val="000000" w:themeColor="text1"/>
          <w:sz w:val="20"/>
          <w:szCs w:val="20"/>
          <w:vertAlign w:val="superscript"/>
        </w:rPr>
        <w:t>1</w:t>
      </w:r>
      <w:r w:rsidR="00E21496" w:rsidRPr="00B462FF">
        <w:rPr>
          <w:color w:val="000000" w:themeColor="text1"/>
          <w:sz w:val="20"/>
          <w:szCs w:val="20"/>
        </w:rPr>
        <w:t xml:space="preserve">: List of the </w:t>
      </w:r>
      <w:r w:rsidRPr="002B572D">
        <w:rPr>
          <w:color w:val="000000" w:themeColor="text1"/>
          <w:sz w:val="20"/>
          <w:szCs w:val="20"/>
        </w:rPr>
        <w:t>approved</w:t>
      </w:r>
      <w:r w:rsidRPr="00B462FF">
        <w:rPr>
          <w:color w:val="000000" w:themeColor="text1"/>
          <w:sz w:val="20"/>
          <w:szCs w:val="20"/>
        </w:rPr>
        <w:t xml:space="preserve"> </w:t>
      </w:r>
      <w:r w:rsidR="00E21496" w:rsidRPr="00B462FF">
        <w:rPr>
          <w:color w:val="000000" w:themeColor="text1"/>
          <w:sz w:val="20"/>
          <w:szCs w:val="20"/>
        </w:rPr>
        <w:t>companies of the sector</w:t>
      </w:r>
      <w:r w:rsidR="0009230C">
        <w:rPr>
          <w:color w:val="000000" w:themeColor="text1"/>
          <w:sz w:val="20"/>
          <w:szCs w:val="20"/>
        </w:rPr>
        <w:t xml:space="preserve"> (annexed)</w:t>
      </w:r>
    </w:p>
    <w:p w14:paraId="03AEE7C6" w14:textId="748261DC" w:rsidR="0007223E" w:rsidRDefault="002B572D" w:rsidP="00E21496">
      <w:pPr>
        <w:jc w:val="both"/>
        <w:rPr>
          <w:color w:val="000000" w:themeColor="text1"/>
          <w:sz w:val="20"/>
          <w:szCs w:val="20"/>
        </w:rPr>
      </w:pPr>
      <w:r>
        <w:rPr>
          <w:color w:val="000000" w:themeColor="text1"/>
          <w:sz w:val="20"/>
          <w:szCs w:val="20"/>
          <w:vertAlign w:val="superscript"/>
        </w:rPr>
        <w:t>2</w:t>
      </w:r>
      <w:r w:rsidR="00E21496" w:rsidRPr="00B462FF">
        <w:rPr>
          <w:color w:val="000000" w:themeColor="text1"/>
          <w:sz w:val="20"/>
          <w:szCs w:val="20"/>
        </w:rPr>
        <w:t>: Extract from the collective agreement (annexed)</w:t>
      </w:r>
    </w:p>
    <w:p w14:paraId="48F1387F" w14:textId="6911387A" w:rsidR="00E16B77" w:rsidRDefault="00E16B77" w:rsidP="00E21496">
      <w:pPr>
        <w:jc w:val="both"/>
        <w:rPr>
          <w:color w:val="000000" w:themeColor="text1"/>
          <w:sz w:val="20"/>
          <w:szCs w:val="20"/>
        </w:rPr>
      </w:pPr>
    </w:p>
    <w:p w14:paraId="6E00217A" w14:textId="77777777" w:rsidR="00E16B77" w:rsidRDefault="00E16B77" w:rsidP="00E16B77">
      <w:pPr>
        <w:rPr>
          <w:rFonts w:cstheme="minorHAnsi"/>
          <w:b/>
          <w:bCs/>
          <w:caps/>
          <w:color w:val="000000"/>
        </w:rPr>
      </w:pPr>
    </w:p>
    <w:p w14:paraId="122E5E5A" w14:textId="730A5231" w:rsidR="00E16B77" w:rsidRPr="007D6159" w:rsidRDefault="00E16B77" w:rsidP="00E16B77">
      <w:pPr>
        <w:rPr>
          <w:rFonts w:cstheme="minorHAnsi"/>
          <w:color w:val="000000"/>
          <w:lang w:val="en-US"/>
        </w:rPr>
      </w:pPr>
      <w:bookmarkStart w:id="0" w:name="_GoBack"/>
      <w:bookmarkEnd w:id="0"/>
      <w:r w:rsidRPr="007D6159">
        <w:rPr>
          <w:rFonts w:cstheme="minorHAnsi"/>
          <w:b/>
          <w:bCs/>
          <w:caps/>
          <w:color w:val="000000"/>
        </w:rPr>
        <w:t>MARC KIEFFER</w:t>
      </w:r>
    </w:p>
    <w:p w14:paraId="17E6696E" w14:textId="77777777" w:rsidR="00E16B77" w:rsidRPr="007D6159" w:rsidRDefault="00E16B77" w:rsidP="00E16B77">
      <w:pPr>
        <w:rPr>
          <w:rFonts w:cstheme="minorHAnsi"/>
          <w:color w:val="000000"/>
        </w:rPr>
      </w:pPr>
      <w:r w:rsidRPr="007D6159">
        <w:rPr>
          <w:rFonts w:cstheme="minorHAnsi"/>
          <w:color w:val="000000"/>
        </w:rPr>
        <w:t>Secretary General</w:t>
      </w:r>
    </w:p>
    <w:p w14:paraId="7D67666B" w14:textId="77777777" w:rsidR="00E16B77" w:rsidRPr="007D6159" w:rsidRDefault="00E16B77" w:rsidP="00E16B77">
      <w:pPr>
        <w:rPr>
          <w:rFonts w:cstheme="minorHAnsi"/>
          <w:color w:val="000000"/>
        </w:rPr>
      </w:pPr>
      <w:r w:rsidRPr="007D6159">
        <w:rPr>
          <w:rFonts w:cstheme="minorHAnsi"/>
          <w:color w:val="000000"/>
        </w:rPr>
        <w:t>Head of Legal and Social Affairs</w:t>
      </w:r>
    </w:p>
    <w:p w14:paraId="02D0FF53" w14:textId="77777777" w:rsidR="00E16B77" w:rsidRPr="007D6159" w:rsidRDefault="00E16B77" w:rsidP="00E16B77">
      <w:pPr>
        <w:rPr>
          <w:rFonts w:cstheme="minorHAnsi"/>
          <w:color w:val="000000"/>
          <w:lang w:val="fr-FR"/>
        </w:rPr>
      </w:pPr>
      <w:r w:rsidRPr="007D6159">
        <w:rPr>
          <w:rFonts w:cstheme="minorHAnsi"/>
          <w:color w:val="000000"/>
          <w:lang w:val="fr-FR"/>
        </w:rPr>
        <w:t>T +352 43 53 66 608</w:t>
      </w:r>
    </w:p>
    <w:p w14:paraId="26DFCEB9" w14:textId="77777777" w:rsidR="00E16B77" w:rsidRPr="007D6159" w:rsidRDefault="00E16B77" w:rsidP="00E16B77">
      <w:pPr>
        <w:rPr>
          <w:rFonts w:cstheme="minorHAnsi"/>
          <w:color w:val="000000"/>
          <w:lang w:val="fr-FR"/>
        </w:rPr>
      </w:pPr>
      <w:r w:rsidRPr="007D6159">
        <w:rPr>
          <w:rFonts w:cstheme="minorHAnsi"/>
          <w:color w:val="000000"/>
          <w:lang w:val="fr-FR"/>
        </w:rPr>
        <w:t>M</w:t>
      </w:r>
      <w:r w:rsidRPr="007D6159">
        <w:rPr>
          <w:rStyle w:val="apple-converted-space"/>
          <w:rFonts w:cstheme="minorHAnsi"/>
          <w:color w:val="000000"/>
          <w:lang w:val="fr-FR"/>
        </w:rPr>
        <w:t> </w:t>
      </w:r>
      <w:r w:rsidRPr="007D6159">
        <w:rPr>
          <w:rFonts w:cstheme="minorHAnsi"/>
          <w:color w:val="000000"/>
          <w:lang w:val="fr-FR"/>
        </w:rPr>
        <w:t>+352 691 308 511</w:t>
      </w:r>
    </w:p>
    <w:p w14:paraId="54B08014" w14:textId="77777777" w:rsidR="00E16B77" w:rsidRPr="00B462FF" w:rsidRDefault="00E16B77" w:rsidP="00E21496">
      <w:pPr>
        <w:jc w:val="both"/>
        <w:rPr>
          <w:color w:val="000000" w:themeColor="text1"/>
          <w:sz w:val="20"/>
          <w:szCs w:val="20"/>
        </w:rPr>
      </w:pPr>
    </w:p>
    <w:sectPr w:rsidR="00E16B77" w:rsidRPr="00B462FF" w:rsidSect="00AC5BC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555F4"/>
    <w:multiLevelType w:val="hybridMultilevel"/>
    <w:tmpl w:val="316EAED0"/>
    <w:lvl w:ilvl="0" w:tplc="1C568E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56E94"/>
    <w:multiLevelType w:val="hybridMultilevel"/>
    <w:tmpl w:val="7554726A"/>
    <w:lvl w:ilvl="0" w:tplc="0826FB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01E2E"/>
    <w:multiLevelType w:val="hybridMultilevel"/>
    <w:tmpl w:val="09AEA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D25A7"/>
    <w:multiLevelType w:val="hybridMultilevel"/>
    <w:tmpl w:val="52167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37C85"/>
    <w:multiLevelType w:val="hybridMultilevel"/>
    <w:tmpl w:val="F4B42C9A"/>
    <w:lvl w:ilvl="0" w:tplc="A39077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2537D5"/>
    <w:multiLevelType w:val="hybridMultilevel"/>
    <w:tmpl w:val="57CCC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2C5E45"/>
    <w:multiLevelType w:val="hybridMultilevel"/>
    <w:tmpl w:val="7CF2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E83EB3"/>
    <w:multiLevelType w:val="hybridMultilevel"/>
    <w:tmpl w:val="3DCAE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182EED"/>
    <w:multiLevelType w:val="hybridMultilevel"/>
    <w:tmpl w:val="CE427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8B0998"/>
    <w:multiLevelType w:val="hybridMultilevel"/>
    <w:tmpl w:val="C6B6E6C4"/>
    <w:lvl w:ilvl="0" w:tplc="D4EAC27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2"/>
  </w:num>
  <w:num w:numId="5">
    <w:abstractNumId w:val="1"/>
  </w:num>
  <w:num w:numId="6">
    <w:abstractNumId w:val="3"/>
  </w:num>
  <w:num w:numId="7">
    <w:abstractNumId w:val="5"/>
  </w:num>
  <w:num w:numId="8">
    <w:abstractNumId w:val="0"/>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9F8"/>
    <w:rsid w:val="0004208A"/>
    <w:rsid w:val="0009230C"/>
    <w:rsid w:val="0015400E"/>
    <w:rsid w:val="001977DB"/>
    <w:rsid w:val="002164CE"/>
    <w:rsid w:val="0022021E"/>
    <w:rsid w:val="002B572D"/>
    <w:rsid w:val="003213FA"/>
    <w:rsid w:val="0033254E"/>
    <w:rsid w:val="006D40F8"/>
    <w:rsid w:val="007767DC"/>
    <w:rsid w:val="00866774"/>
    <w:rsid w:val="008877BE"/>
    <w:rsid w:val="00944DEA"/>
    <w:rsid w:val="00A549F8"/>
    <w:rsid w:val="00AC5BCC"/>
    <w:rsid w:val="00B462FF"/>
    <w:rsid w:val="00BE3F58"/>
    <w:rsid w:val="00C250AE"/>
    <w:rsid w:val="00D66BC6"/>
    <w:rsid w:val="00DE0DB7"/>
    <w:rsid w:val="00E05FA1"/>
    <w:rsid w:val="00E16B77"/>
    <w:rsid w:val="00E21496"/>
    <w:rsid w:val="00EB3236"/>
    <w:rsid w:val="00EB5825"/>
    <w:rsid w:val="00F66091"/>
    <w:rsid w:val="00FD1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8ADFB3"/>
  <w15:chartTrackingRefBased/>
  <w15:docId w15:val="{5C8DC1B8-84BA-1F43-9789-BA75DE1DF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08A"/>
    <w:pPr>
      <w:ind w:left="720"/>
      <w:contextualSpacing/>
    </w:pPr>
  </w:style>
  <w:style w:type="character" w:styleId="Hyperlink">
    <w:name w:val="Hyperlink"/>
    <w:basedOn w:val="DefaultParagraphFont"/>
    <w:uiPriority w:val="99"/>
    <w:unhideWhenUsed/>
    <w:rsid w:val="0009230C"/>
    <w:rPr>
      <w:color w:val="0563C1" w:themeColor="hyperlink"/>
      <w:u w:val="single"/>
    </w:rPr>
  </w:style>
  <w:style w:type="character" w:styleId="UnresolvedMention">
    <w:name w:val="Unresolved Mention"/>
    <w:basedOn w:val="DefaultParagraphFont"/>
    <w:uiPriority w:val="99"/>
    <w:semiHidden/>
    <w:unhideWhenUsed/>
    <w:rsid w:val="0009230C"/>
    <w:rPr>
      <w:color w:val="605E5C"/>
      <w:shd w:val="clear" w:color="auto" w:fill="E1DFDD"/>
    </w:rPr>
  </w:style>
  <w:style w:type="character" w:customStyle="1" w:styleId="apple-converted-space">
    <w:name w:val="apple-converted-space"/>
    <w:basedOn w:val="DefaultParagraphFont"/>
    <w:rsid w:val="00E16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924619">
      <w:bodyDiv w:val="1"/>
      <w:marLeft w:val="0"/>
      <w:marRight w:val="0"/>
      <w:marTop w:val="0"/>
      <w:marBottom w:val="0"/>
      <w:divBdr>
        <w:top w:val="none" w:sz="0" w:space="0" w:color="auto"/>
        <w:left w:val="none" w:sz="0" w:space="0" w:color="auto"/>
        <w:bottom w:val="none" w:sz="0" w:space="0" w:color="auto"/>
        <w:right w:val="none" w:sz="0" w:space="0" w:color="auto"/>
      </w:divBdr>
    </w:div>
    <w:div w:id="812673988">
      <w:bodyDiv w:val="1"/>
      <w:marLeft w:val="0"/>
      <w:marRight w:val="0"/>
      <w:marTop w:val="0"/>
      <w:marBottom w:val="0"/>
      <w:divBdr>
        <w:top w:val="none" w:sz="0" w:space="0" w:color="auto"/>
        <w:left w:val="none" w:sz="0" w:space="0" w:color="auto"/>
        <w:bottom w:val="none" w:sz="0" w:space="0" w:color="auto"/>
        <w:right w:val="none" w:sz="0" w:space="0" w:color="auto"/>
      </w:divBdr>
    </w:div>
    <w:div w:id="118837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ta.legilux.public.lu/file/eli-etat-leg-rgd-2019-12-04-a841-jo-fr-pdf.pdf"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580</Words>
  <Characters>3309</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Weitzel</dc:creator>
  <cp:keywords/>
  <dc:description/>
  <cp:lastModifiedBy>Jean-Marie Weitzel</cp:lastModifiedBy>
  <cp:revision>10</cp:revision>
  <dcterms:created xsi:type="dcterms:W3CDTF">2020-02-24T09:27:00Z</dcterms:created>
  <dcterms:modified xsi:type="dcterms:W3CDTF">2020-03-02T12:40:00Z</dcterms:modified>
</cp:coreProperties>
</file>